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51" w:rsidRPr="0064332F" w:rsidRDefault="0064332F" w:rsidP="0064332F">
      <w:pPr>
        <w:spacing w:before="100" w:beforeAutospacing="1" w:after="100" w:afterAutospacing="1"/>
        <w:rPr>
          <w:b/>
          <w:bCs/>
          <w:color w:val="000000"/>
          <w:sz w:val="22"/>
          <w:szCs w:val="22"/>
        </w:rPr>
      </w:pPr>
      <w:r w:rsidRPr="0064332F">
        <w:rPr>
          <w:b/>
          <w:bCs/>
          <w:color w:val="000000"/>
          <w:sz w:val="22"/>
          <w:szCs w:val="22"/>
        </w:rPr>
        <w:t>BFK Bike Route Notes</w:t>
      </w:r>
      <w:r w:rsidR="00743251" w:rsidRPr="0064332F">
        <w:rPr>
          <w:b/>
          <w:bCs/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 xml:space="preserve"> </w:t>
      </w:r>
      <w:r w:rsidRPr="0064332F">
        <w:rPr>
          <w:color w:val="000000"/>
          <w:sz w:val="22"/>
          <w:szCs w:val="22"/>
        </w:rPr>
        <w:t xml:space="preserve"> </w:t>
      </w:r>
      <w:r w:rsidR="002E2583">
        <w:rPr>
          <w:color w:val="000000"/>
          <w:sz w:val="22"/>
          <w:szCs w:val="22"/>
        </w:rPr>
        <w:t>August 2</w:t>
      </w:r>
      <w:r w:rsidR="00473CEC">
        <w:rPr>
          <w:color w:val="000000"/>
          <w:sz w:val="22"/>
          <w:szCs w:val="22"/>
        </w:rPr>
        <w:t>, 2015</w:t>
      </w:r>
      <w:r w:rsidR="00CD2D9B">
        <w:rPr>
          <w:color w:val="000000"/>
          <w:sz w:val="22"/>
          <w:szCs w:val="22"/>
        </w:rPr>
        <w:t xml:space="preserve">   Paul Selden</w:t>
      </w:r>
    </w:p>
    <w:p w:rsidR="00743251" w:rsidRDefault="00743251" w:rsidP="00473CEC">
      <w:pPr>
        <w:rPr>
          <w:color w:val="000000"/>
          <w:sz w:val="22"/>
          <w:szCs w:val="22"/>
        </w:rPr>
      </w:pPr>
      <w:r w:rsidRPr="0064332F">
        <w:rPr>
          <w:color w:val="000000"/>
          <w:sz w:val="22"/>
          <w:szCs w:val="22"/>
        </w:rPr>
        <w:t>Please read the</w:t>
      </w:r>
      <w:r w:rsidR="0064332F">
        <w:rPr>
          <w:color w:val="000000"/>
          <w:sz w:val="22"/>
          <w:szCs w:val="22"/>
        </w:rPr>
        <w:t>se n</w:t>
      </w:r>
      <w:r w:rsidRPr="0064332F">
        <w:rPr>
          <w:color w:val="000000"/>
          <w:sz w:val="22"/>
          <w:szCs w:val="22"/>
        </w:rPr>
        <w:t>otes below carefully.  Doing so will save time and confusion down the road.</w:t>
      </w:r>
    </w:p>
    <w:p w:rsidR="00473CEC" w:rsidRPr="0064332F" w:rsidRDefault="00473CEC" w:rsidP="00473CEC">
      <w:pPr>
        <w:rPr>
          <w:color w:val="000000"/>
          <w:sz w:val="22"/>
          <w:szCs w:val="22"/>
        </w:rPr>
      </w:pPr>
    </w:p>
    <w:p w:rsidR="0064332F" w:rsidRDefault="00743251" w:rsidP="00473CEC">
      <w:pPr>
        <w:rPr>
          <w:color w:val="000000"/>
          <w:sz w:val="22"/>
          <w:szCs w:val="22"/>
        </w:rPr>
      </w:pPr>
      <w:r w:rsidRPr="0064332F">
        <w:rPr>
          <w:color w:val="000000"/>
          <w:sz w:val="22"/>
          <w:szCs w:val="22"/>
        </w:rPr>
        <w:t xml:space="preserve">1.  Routes were developed using a systematic route mapping approach </w:t>
      </w:r>
      <w:r w:rsidR="0064332F" w:rsidRPr="0064332F">
        <w:rPr>
          <w:color w:val="000000"/>
          <w:sz w:val="22"/>
          <w:szCs w:val="22"/>
        </w:rPr>
        <w:t xml:space="preserve">(details available on request), </w:t>
      </w:r>
      <w:r w:rsidRPr="0064332F">
        <w:rPr>
          <w:color w:val="000000"/>
          <w:sz w:val="22"/>
          <w:szCs w:val="22"/>
        </w:rPr>
        <w:t>using a combination of Google bike route mapping</w:t>
      </w:r>
      <w:r w:rsidR="002E2583">
        <w:rPr>
          <w:color w:val="000000"/>
          <w:sz w:val="22"/>
          <w:szCs w:val="22"/>
        </w:rPr>
        <w:t xml:space="preserve">, input from Kalamazoo Area Transportation Study (KATS) policy and technical committee members, KATS staff, </w:t>
      </w:r>
      <w:r w:rsidRPr="0064332F">
        <w:rPr>
          <w:color w:val="000000"/>
          <w:sz w:val="22"/>
          <w:szCs w:val="22"/>
        </w:rPr>
        <w:t>local bicyclist knowledge</w:t>
      </w:r>
      <w:r w:rsidR="002E2583">
        <w:rPr>
          <w:color w:val="000000"/>
          <w:sz w:val="22"/>
          <w:szCs w:val="22"/>
        </w:rPr>
        <w:t xml:space="preserve"> </w:t>
      </w:r>
      <w:r w:rsidRPr="0064332F">
        <w:rPr>
          <w:color w:val="000000"/>
          <w:sz w:val="22"/>
          <w:szCs w:val="22"/>
        </w:rPr>
        <w:t>and reference to existing non-motorized plans</w:t>
      </w:r>
      <w:r w:rsidR="002E2583">
        <w:rPr>
          <w:color w:val="000000"/>
          <w:sz w:val="22"/>
          <w:szCs w:val="22"/>
        </w:rPr>
        <w:t xml:space="preserve"> in an efforts that began in 2012</w:t>
      </w:r>
      <w:r w:rsidR="0064332F">
        <w:rPr>
          <w:color w:val="000000"/>
          <w:sz w:val="22"/>
          <w:szCs w:val="22"/>
        </w:rPr>
        <w:t xml:space="preserve">.  They are </w:t>
      </w:r>
      <w:r w:rsidR="000C3C42">
        <w:rPr>
          <w:color w:val="000000"/>
          <w:sz w:val="22"/>
          <w:szCs w:val="22"/>
        </w:rPr>
        <w:t xml:space="preserve">route suggestions </w:t>
      </w:r>
      <w:r w:rsidR="0064332F">
        <w:rPr>
          <w:color w:val="000000"/>
          <w:sz w:val="22"/>
          <w:szCs w:val="22"/>
        </w:rPr>
        <w:t xml:space="preserve">for general informational and educational purposes by the public.  The user assumes all responsibility for their use. </w:t>
      </w:r>
    </w:p>
    <w:p w:rsidR="00473CEC" w:rsidRDefault="00473CEC" w:rsidP="00473CEC">
      <w:pPr>
        <w:rPr>
          <w:color w:val="000000"/>
          <w:sz w:val="22"/>
          <w:szCs w:val="22"/>
        </w:rPr>
      </w:pPr>
    </w:p>
    <w:p w:rsidR="00743251" w:rsidRDefault="00743251" w:rsidP="00473CEC">
      <w:pPr>
        <w:rPr>
          <w:color w:val="000000"/>
          <w:sz w:val="22"/>
          <w:szCs w:val="22"/>
        </w:rPr>
      </w:pPr>
      <w:r w:rsidRPr="0064332F">
        <w:rPr>
          <w:color w:val="000000"/>
          <w:sz w:val="22"/>
          <w:szCs w:val="22"/>
        </w:rPr>
        <w:t xml:space="preserve">2.  </w:t>
      </w:r>
      <w:r w:rsidR="000C3C42">
        <w:rPr>
          <w:color w:val="000000"/>
          <w:sz w:val="22"/>
          <w:szCs w:val="22"/>
        </w:rPr>
        <w:t>The</w:t>
      </w:r>
      <w:r w:rsidRPr="0064332F">
        <w:rPr>
          <w:color w:val="000000"/>
          <w:sz w:val="22"/>
          <w:szCs w:val="22"/>
        </w:rPr>
        <w:t xml:space="preserve"> routes are subject to further revision without notice; the files are in draft form</w:t>
      </w:r>
      <w:r w:rsidR="000C3C42">
        <w:rPr>
          <w:color w:val="000000"/>
          <w:sz w:val="22"/>
          <w:szCs w:val="22"/>
        </w:rPr>
        <w:t xml:space="preserve"> unless otherwise specifically noted</w:t>
      </w:r>
      <w:r w:rsidRPr="0064332F">
        <w:rPr>
          <w:color w:val="000000"/>
          <w:sz w:val="22"/>
          <w:szCs w:val="22"/>
        </w:rPr>
        <w:t>.  B</w:t>
      </w:r>
      <w:r w:rsidR="002E2583">
        <w:rPr>
          <w:color w:val="000000"/>
          <w:sz w:val="22"/>
          <w:szCs w:val="22"/>
        </w:rPr>
        <w:t xml:space="preserve">ike Friendly Kalamazoo participants are </w:t>
      </w:r>
      <w:r w:rsidRPr="0064332F">
        <w:rPr>
          <w:color w:val="000000"/>
          <w:sz w:val="22"/>
          <w:szCs w:val="22"/>
        </w:rPr>
        <w:t>aimi</w:t>
      </w:r>
      <w:r w:rsidR="000C3C42">
        <w:rPr>
          <w:color w:val="000000"/>
          <w:sz w:val="22"/>
          <w:szCs w:val="22"/>
        </w:rPr>
        <w:t>ng to complete work on the</w:t>
      </w:r>
      <w:r w:rsidRPr="0064332F">
        <w:rPr>
          <w:color w:val="000000"/>
          <w:sz w:val="22"/>
          <w:szCs w:val="22"/>
        </w:rPr>
        <w:t xml:space="preserve"> commuter bike routes </w:t>
      </w:r>
      <w:r w:rsidR="002E2583">
        <w:rPr>
          <w:color w:val="000000"/>
          <w:sz w:val="22"/>
          <w:szCs w:val="22"/>
        </w:rPr>
        <w:t xml:space="preserve">to assist KATS in preparing the non-motorized portion of its 2045 Transportation Plan.  Links to the </w:t>
      </w:r>
      <w:r w:rsidRPr="0064332F">
        <w:rPr>
          <w:color w:val="000000"/>
          <w:sz w:val="22"/>
          <w:szCs w:val="22"/>
        </w:rPr>
        <w:t>most recent versions for routes </w:t>
      </w:r>
      <w:r w:rsidR="00473CEC">
        <w:rPr>
          <w:color w:val="000000"/>
          <w:sz w:val="22"/>
          <w:szCs w:val="22"/>
        </w:rPr>
        <w:t>are</w:t>
      </w:r>
      <w:r w:rsidRPr="0064332F">
        <w:rPr>
          <w:color w:val="000000"/>
          <w:sz w:val="22"/>
          <w:szCs w:val="22"/>
        </w:rPr>
        <w:t xml:space="preserve"> maintained on the publicly available web site</w:t>
      </w:r>
      <w:r w:rsidR="002E2583">
        <w:rPr>
          <w:color w:val="000000"/>
          <w:sz w:val="22"/>
          <w:szCs w:val="22"/>
        </w:rPr>
        <w:t xml:space="preserve"> www.bikefriendlykalamazoo.org</w:t>
      </w:r>
      <w:r w:rsidR="000C3C42">
        <w:rPr>
          <w:color w:val="000000"/>
          <w:sz w:val="22"/>
          <w:szCs w:val="22"/>
        </w:rPr>
        <w:t>.  Files downloaded or copied from this site may not be up to date</w:t>
      </w:r>
      <w:r w:rsidR="002E2583">
        <w:rPr>
          <w:color w:val="000000"/>
          <w:sz w:val="22"/>
          <w:szCs w:val="22"/>
        </w:rPr>
        <w:t xml:space="preserve"> per changes made by other agencies</w:t>
      </w:r>
      <w:r w:rsidR="000C3C42">
        <w:rPr>
          <w:color w:val="000000"/>
          <w:sz w:val="22"/>
          <w:szCs w:val="22"/>
        </w:rPr>
        <w:t>.  Routes on the site are not systematically updated and are not represented as being the “best” current route.</w:t>
      </w:r>
    </w:p>
    <w:p w:rsidR="00473CEC" w:rsidRPr="0064332F" w:rsidRDefault="00473CEC" w:rsidP="00473CEC">
      <w:pPr>
        <w:rPr>
          <w:color w:val="000000"/>
          <w:sz w:val="22"/>
          <w:szCs w:val="22"/>
        </w:rPr>
      </w:pPr>
    </w:p>
    <w:p w:rsidR="00473CEC" w:rsidRDefault="00743251" w:rsidP="00473CEC">
      <w:pPr>
        <w:rPr>
          <w:color w:val="000000"/>
          <w:sz w:val="22"/>
          <w:szCs w:val="22"/>
        </w:rPr>
      </w:pPr>
      <w:r w:rsidRPr="0064332F">
        <w:rPr>
          <w:color w:val="000000"/>
          <w:sz w:val="22"/>
          <w:szCs w:val="22"/>
        </w:rPr>
        <w:t xml:space="preserve">3.  </w:t>
      </w:r>
      <w:r w:rsidR="002E2583">
        <w:rPr>
          <w:color w:val="000000"/>
          <w:sz w:val="22"/>
          <w:szCs w:val="22"/>
        </w:rPr>
        <w:t xml:space="preserve">At this time, all of the automatically generated routes have been reviewed and refined </w:t>
      </w:r>
      <w:r w:rsidR="00573FE1">
        <w:rPr>
          <w:color w:val="000000"/>
          <w:sz w:val="22"/>
          <w:szCs w:val="22"/>
        </w:rPr>
        <w:t xml:space="preserve">one or more times </w:t>
      </w:r>
      <w:r w:rsidR="002E2583">
        <w:rPr>
          <w:color w:val="000000"/>
          <w:sz w:val="22"/>
          <w:szCs w:val="22"/>
        </w:rPr>
        <w:t>by one or more individuals with credible local knowledge of conditions</w:t>
      </w:r>
      <w:r w:rsidR="00573FE1">
        <w:rPr>
          <w:color w:val="000000"/>
          <w:sz w:val="22"/>
          <w:szCs w:val="22"/>
        </w:rPr>
        <w:t xml:space="preserve"> and preferences</w:t>
      </w:r>
      <w:r w:rsidR="00C2748A">
        <w:rPr>
          <w:color w:val="000000"/>
          <w:sz w:val="22"/>
          <w:szCs w:val="22"/>
        </w:rPr>
        <w:t>.  Precedence/preference</w:t>
      </w:r>
      <w:bookmarkStart w:id="0" w:name="_GoBack"/>
      <w:bookmarkEnd w:id="0"/>
      <w:r w:rsidR="00C2748A">
        <w:rPr>
          <w:color w:val="000000"/>
          <w:sz w:val="22"/>
          <w:szCs w:val="22"/>
        </w:rPr>
        <w:t xml:space="preserve"> among routes is indicated per Notes 4 below. </w:t>
      </w:r>
    </w:p>
    <w:p w:rsidR="00573FE1" w:rsidRPr="0064332F" w:rsidRDefault="00573FE1" w:rsidP="00473CEC">
      <w:pPr>
        <w:rPr>
          <w:color w:val="000000"/>
          <w:sz w:val="22"/>
          <w:szCs w:val="22"/>
        </w:rPr>
      </w:pPr>
    </w:p>
    <w:p w:rsidR="00743251" w:rsidRPr="0064332F" w:rsidRDefault="00573FE1" w:rsidP="00473CE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  File names designate to/</w:t>
      </w:r>
      <w:r w:rsidR="00743251" w:rsidRPr="0064332F">
        <w:rPr>
          <w:color w:val="000000"/>
          <w:sz w:val="22"/>
          <w:szCs w:val="22"/>
        </w:rPr>
        <w:t>from nodes of the jurisdictions involved, as well as a note about the type of route involved, such as:</w:t>
      </w:r>
    </w:p>
    <w:p w:rsidR="00743251" w:rsidRPr="0064332F" w:rsidRDefault="00743251" w:rsidP="00473CEC">
      <w:pPr>
        <w:ind w:left="720" w:hanging="360"/>
        <w:rPr>
          <w:color w:val="000000"/>
          <w:sz w:val="22"/>
          <w:szCs w:val="22"/>
        </w:rPr>
      </w:pPr>
      <w:r w:rsidRPr="0064332F">
        <w:rPr>
          <w:color w:val="000000"/>
          <w:sz w:val="22"/>
          <w:szCs w:val="22"/>
        </w:rPr>
        <w:t>a</w:t>
      </w:r>
      <w:r w:rsidR="000C3C42">
        <w:rPr>
          <w:color w:val="000000"/>
          <w:sz w:val="22"/>
          <w:szCs w:val="22"/>
        </w:rPr>
        <w:t>)</w:t>
      </w:r>
      <w:r w:rsidR="000C3C42">
        <w:rPr>
          <w:color w:val="000000"/>
          <w:sz w:val="22"/>
          <w:szCs w:val="22"/>
        </w:rPr>
        <w:tab/>
      </w:r>
      <w:r w:rsidRPr="0064332F">
        <w:rPr>
          <w:color w:val="000000"/>
          <w:sz w:val="22"/>
          <w:szCs w:val="22"/>
        </w:rPr>
        <w:t xml:space="preserve">"Commuter" = first bike route </w:t>
      </w:r>
      <w:r w:rsidR="000C3C42">
        <w:rPr>
          <w:color w:val="000000"/>
          <w:sz w:val="22"/>
          <w:szCs w:val="22"/>
        </w:rPr>
        <w:t xml:space="preserve">suggested by the Google bike mapping tool (e.g., </w:t>
      </w:r>
      <w:proofErr w:type="spellStart"/>
      <w:r w:rsidRPr="0064332F">
        <w:rPr>
          <w:color w:val="000000"/>
          <w:sz w:val="22"/>
          <w:szCs w:val="22"/>
        </w:rPr>
        <w:t>Augusta_Kalamazoo_Commuter</w:t>
      </w:r>
      <w:proofErr w:type="spellEnd"/>
      <w:r w:rsidRPr="0064332F">
        <w:rPr>
          <w:color w:val="000000"/>
          <w:sz w:val="22"/>
          <w:szCs w:val="22"/>
        </w:rPr>
        <w:t>)</w:t>
      </w:r>
      <w:r w:rsidR="000C3C42">
        <w:rPr>
          <w:color w:val="000000"/>
          <w:sz w:val="22"/>
          <w:szCs w:val="22"/>
        </w:rPr>
        <w:t>.  This is often the shortest route.</w:t>
      </w:r>
    </w:p>
    <w:p w:rsidR="00743251" w:rsidRPr="0064332F" w:rsidRDefault="00743251" w:rsidP="00473CEC">
      <w:pPr>
        <w:ind w:left="720" w:hanging="360"/>
        <w:rPr>
          <w:color w:val="000000"/>
          <w:sz w:val="22"/>
          <w:szCs w:val="22"/>
        </w:rPr>
      </w:pPr>
      <w:r w:rsidRPr="0064332F">
        <w:rPr>
          <w:color w:val="000000"/>
          <w:sz w:val="22"/>
          <w:szCs w:val="22"/>
        </w:rPr>
        <w:t>b</w:t>
      </w:r>
      <w:r w:rsidR="000C3C42">
        <w:rPr>
          <w:color w:val="000000"/>
          <w:sz w:val="22"/>
          <w:szCs w:val="22"/>
        </w:rPr>
        <w:t>)</w:t>
      </w:r>
      <w:r w:rsidR="000C3C42">
        <w:rPr>
          <w:color w:val="000000"/>
          <w:sz w:val="22"/>
          <w:szCs w:val="22"/>
        </w:rPr>
        <w:tab/>
      </w:r>
      <w:r w:rsidRPr="0064332F">
        <w:rPr>
          <w:color w:val="000000"/>
          <w:sz w:val="22"/>
          <w:szCs w:val="22"/>
        </w:rPr>
        <w:t xml:space="preserve"> "2" or "3" immediately following the node name denotes the second and third, routes suggested by Google</w:t>
      </w:r>
    </w:p>
    <w:p w:rsidR="00743251" w:rsidRPr="0064332F" w:rsidRDefault="00743251" w:rsidP="00473CEC">
      <w:pPr>
        <w:ind w:left="720" w:hanging="360"/>
        <w:rPr>
          <w:color w:val="000000"/>
          <w:sz w:val="22"/>
          <w:szCs w:val="22"/>
        </w:rPr>
      </w:pPr>
      <w:r w:rsidRPr="0064332F">
        <w:rPr>
          <w:color w:val="000000"/>
          <w:sz w:val="22"/>
          <w:szCs w:val="22"/>
        </w:rPr>
        <w:t>c</w:t>
      </w:r>
      <w:r w:rsidR="000C3C42">
        <w:rPr>
          <w:color w:val="000000"/>
          <w:sz w:val="22"/>
          <w:szCs w:val="22"/>
        </w:rPr>
        <w:t>)</w:t>
      </w:r>
      <w:r w:rsidR="000C3C42">
        <w:rPr>
          <w:color w:val="000000"/>
          <w:sz w:val="22"/>
          <w:szCs w:val="22"/>
        </w:rPr>
        <w:tab/>
      </w:r>
      <w:r w:rsidRPr="0064332F">
        <w:rPr>
          <w:color w:val="000000"/>
          <w:sz w:val="22"/>
          <w:szCs w:val="22"/>
        </w:rPr>
        <w:t>"</w:t>
      </w:r>
      <w:proofErr w:type="gramStart"/>
      <w:r w:rsidRPr="0064332F">
        <w:rPr>
          <w:color w:val="000000"/>
          <w:sz w:val="22"/>
          <w:szCs w:val="22"/>
        </w:rPr>
        <w:t>v</w:t>
      </w:r>
      <w:proofErr w:type="gramEnd"/>
      <w:r w:rsidRPr="0064332F">
        <w:rPr>
          <w:color w:val="000000"/>
          <w:sz w:val="22"/>
          <w:szCs w:val="22"/>
        </w:rPr>
        <w:t xml:space="preserve">" = subsequent/preferred version; these routes </w:t>
      </w:r>
      <w:proofErr w:type="spellStart"/>
      <w:r w:rsidRPr="0064332F">
        <w:rPr>
          <w:color w:val="000000"/>
          <w:sz w:val="22"/>
          <w:szCs w:val="22"/>
        </w:rPr>
        <w:t>supercede</w:t>
      </w:r>
      <w:proofErr w:type="spellEnd"/>
      <w:r w:rsidRPr="0064332F">
        <w:rPr>
          <w:color w:val="000000"/>
          <w:sz w:val="22"/>
          <w:szCs w:val="22"/>
        </w:rPr>
        <w:t xml:space="preserve"> any route whose name is identical except for the "v" (e.g., </w:t>
      </w:r>
      <w:proofErr w:type="spellStart"/>
      <w:r w:rsidRPr="0064332F">
        <w:rPr>
          <w:color w:val="000000"/>
          <w:sz w:val="22"/>
          <w:szCs w:val="22"/>
        </w:rPr>
        <w:t>WMU_Main</w:t>
      </w:r>
      <w:proofErr w:type="spellEnd"/>
      <w:r w:rsidRPr="0064332F">
        <w:rPr>
          <w:color w:val="000000"/>
          <w:sz w:val="22"/>
          <w:szCs w:val="22"/>
        </w:rPr>
        <w:t>-Kalamazoo Commuterv2 is preferred over WMU Main-Kalamazoo Commuter)</w:t>
      </w:r>
    </w:p>
    <w:p w:rsidR="00743251" w:rsidRPr="0064332F" w:rsidRDefault="00743251" w:rsidP="00473CEC">
      <w:pPr>
        <w:ind w:left="720" w:hanging="360"/>
        <w:rPr>
          <w:color w:val="000000"/>
          <w:sz w:val="22"/>
          <w:szCs w:val="22"/>
        </w:rPr>
      </w:pPr>
      <w:r w:rsidRPr="0064332F">
        <w:rPr>
          <w:color w:val="000000"/>
          <w:sz w:val="22"/>
          <w:szCs w:val="22"/>
        </w:rPr>
        <w:t>d</w:t>
      </w:r>
      <w:r w:rsidR="000C3C42">
        <w:rPr>
          <w:color w:val="000000"/>
          <w:sz w:val="22"/>
          <w:szCs w:val="22"/>
        </w:rPr>
        <w:t>)</w:t>
      </w:r>
      <w:r w:rsidR="000C3C42">
        <w:rPr>
          <w:color w:val="000000"/>
          <w:sz w:val="22"/>
          <w:szCs w:val="22"/>
        </w:rPr>
        <w:tab/>
      </w:r>
      <w:r w:rsidRPr="0064332F">
        <w:rPr>
          <w:color w:val="000000"/>
          <w:sz w:val="22"/>
          <w:szCs w:val="22"/>
        </w:rPr>
        <w:t xml:space="preserve">Where there are "v" routes with identical names, the version number that is largest typically </w:t>
      </w:r>
      <w:proofErr w:type="spellStart"/>
      <w:r w:rsidRPr="0064332F">
        <w:rPr>
          <w:color w:val="000000"/>
          <w:sz w:val="22"/>
          <w:szCs w:val="22"/>
        </w:rPr>
        <w:t>supercedes</w:t>
      </w:r>
      <w:proofErr w:type="spellEnd"/>
      <w:r w:rsidRPr="0064332F">
        <w:rPr>
          <w:color w:val="000000"/>
          <w:sz w:val="22"/>
          <w:szCs w:val="22"/>
        </w:rPr>
        <w:t xml:space="preserve"> the others (e.g., a v3 is preferred over a v2).  If there is no "v," only a number, after the node name, that means something entirely different - see 4b above, for the meaning.</w:t>
      </w:r>
    </w:p>
    <w:p w:rsidR="00743251" w:rsidRDefault="00743251" w:rsidP="00473CEC">
      <w:pPr>
        <w:ind w:left="720" w:hanging="360"/>
        <w:rPr>
          <w:color w:val="000000"/>
          <w:sz w:val="22"/>
          <w:szCs w:val="22"/>
        </w:rPr>
      </w:pPr>
      <w:r w:rsidRPr="0064332F">
        <w:rPr>
          <w:color w:val="000000"/>
          <w:sz w:val="22"/>
          <w:szCs w:val="22"/>
        </w:rPr>
        <w:t>e</w:t>
      </w:r>
      <w:r w:rsidR="000C3C42">
        <w:rPr>
          <w:color w:val="000000"/>
          <w:sz w:val="22"/>
          <w:szCs w:val="22"/>
        </w:rPr>
        <w:t>)</w:t>
      </w:r>
      <w:r w:rsidR="000C3C42">
        <w:rPr>
          <w:color w:val="000000"/>
          <w:sz w:val="22"/>
          <w:szCs w:val="22"/>
        </w:rPr>
        <w:tab/>
      </w:r>
      <w:r w:rsidRPr="0064332F">
        <w:rPr>
          <w:color w:val="000000"/>
          <w:sz w:val="22"/>
          <w:szCs w:val="22"/>
        </w:rPr>
        <w:t>"(</w:t>
      </w:r>
      <w:proofErr w:type="gramStart"/>
      <w:r w:rsidRPr="0064332F">
        <w:rPr>
          <w:color w:val="000000"/>
          <w:sz w:val="22"/>
          <w:szCs w:val="22"/>
        </w:rPr>
        <w:t>t</w:t>
      </w:r>
      <w:proofErr w:type="gramEnd"/>
      <w:r w:rsidRPr="0064332F">
        <w:rPr>
          <w:color w:val="000000"/>
          <w:sz w:val="22"/>
          <w:szCs w:val="22"/>
        </w:rPr>
        <w:t xml:space="preserve">)" routes use at least some stretches of </w:t>
      </w:r>
      <w:r w:rsidR="000C3C42">
        <w:rPr>
          <w:color w:val="000000"/>
          <w:sz w:val="22"/>
          <w:szCs w:val="22"/>
        </w:rPr>
        <w:t>multi-use path / off-road bike trail</w:t>
      </w:r>
      <w:r w:rsidRPr="0064332F">
        <w:rPr>
          <w:color w:val="000000"/>
          <w:sz w:val="22"/>
          <w:szCs w:val="22"/>
        </w:rPr>
        <w:t>.  These are not ordinarily preferred for purposes of bicycle commuting for many reasons</w:t>
      </w:r>
      <w:r w:rsidR="000C3C42">
        <w:rPr>
          <w:color w:val="000000"/>
          <w:sz w:val="22"/>
          <w:szCs w:val="22"/>
        </w:rPr>
        <w:t xml:space="preserve">.  </w:t>
      </w:r>
      <w:r w:rsidRPr="0064332F">
        <w:rPr>
          <w:color w:val="000000"/>
          <w:sz w:val="22"/>
          <w:szCs w:val="22"/>
        </w:rPr>
        <w:t xml:space="preserve">BFK's </w:t>
      </w:r>
      <w:r w:rsidR="000C3C42">
        <w:rPr>
          <w:color w:val="000000"/>
          <w:sz w:val="22"/>
          <w:szCs w:val="22"/>
        </w:rPr>
        <w:t xml:space="preserve">primary recent </w:t>
      </w:r>
      <w:r w:rsidRPr="0064332F">
        <w:rPr>
          <w:color w:val="000000"/>
          <w:sz w:val="22"/>
          <w:szCs w:val="22"/>
        </w:rPr>
        <w:t xml:space="preserve">effort has been to </w:t>
      </w:r>
      <w:r w:rsidR="000C3C42">
        <w:rPr>
          <w:color w:val="000000"/>
          <w:sz w:val="22"/>
          <w:szCs w:val="22"/>
        </w:rPr>
        <w:t>suggest</w:t>
      </w:r>
      <w:r w:rsidRPr="0064332F">
        <w:rPr>
          <w:color w:val="000000"/>
          <w:sz w:val="22"/>
          <w:szCs w:val="22"/>
        </w:rPr>
        <w:t xml:space="preserve"> on-road bike routes.</w:t>
      </w:r>
    </w:p>
    <w:p w:rsidR="00473CEC" w:rsidRDefault="00473CEC" w:rsidP="00473CEC">
      <w:pPr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f)</w:t>
      </w:r>
      <w:r>
        <w:rPr>
          <w:color w:val="000000"/>
          <w:sz w:val="22"/>
          <w:szCs w:val="22"/>
        </w:rPr>
        <w:tab/>
        <w:t>“(X)” routes should not be used since they make use of a route that consists of one or more routes that already exist.  For example, the most direct route from Augusta to Kalamazoo consists of multiple routes that use Galesburg and Comstock.</w:t>
      </w:r>
    </w:p>
    <w:p w:rsidR="00473CEC" w:rsidRPr="0064332F" w:rsidRDefault="00473CEC" w:rsidP="00473CEC">
      <w:pPr>
        <w:ind w:left="720" w:hanging="360"/>
        <w:rPr>
          <w:color w:val="000000"/>
          <w:sz w:val="22"/>
          <w:szCs w:val="22"/>
        </w:rPr>
      </w:pPr>
    </w:p>
    <w:p w:rsidR="00743251" w:rsidRDefault="00743251" w:rsidP="00473CEC">
      <w:pPr>
        <w:rPr>
          <w:color w:val="000000"/>
          <w:sz w:val="22"/>
          <w:szCs w:val="22"/>
        </w:rPr>
      </w:pPr>
      <w:r w:rsidRPr="0064332F">
        <w:rPr>
          <w:color w:val="000000"/>
          <w:sz w:val="22"/>
          <w:szCs w:val="22"/>
        </w:rPr>
        <w:t>5.  To simplify our task, BFK chose to not m</w:t>
      </w:r>
      <w:r w:rsidR="000C3C42">
        <w:rPr>
          <w:color w:val="000000"/>
          <w:sz w:val="22"/>
          <w:szCs w:val="22"/>
        </w:rPr>
        <w:t xml:space="preserve">ap routes involving </w:t>
      </w:r>
      <w:proofErr w:type="gramStart"/>
      <w:r w:rsidR="000C3C42">
        <w:rPr>
          <w:color w:val="000000"/>
          <w:sz w:val="22"/>
          <w:szCs w:val="22"/>
        </w:rPr>
        <w:t>a</w:t>
      </w:r>
      <w:proofErr w:type="gramEnd"/>
      <w:r w:rsidRPr="0064332F">
        <w:rPr>
          <w:color w:val="000000"/>
          <w:sz w:val="22"/>
          <w:szCs w:val="22"/>
        </w:rPr>
        <w:t xml:space="preserve"> intervening jurisdiction</w:t>
      </w:r>
      <w:r w:rsidR="000C3C42">
        <w:rPr>
          <w:color w:val="000000"/>
          <w:sz w:val="22"/>
          <w:szCs w:val="22"/>
        </w:rPr>
        <w:t>s</w:t>
      </w:r>
      <w:r w:rsidRPr="0064332F">
        <w:rPr>
          <w:color w:val="000000"/>
          <w:sz w:val="22"/>
          <w:szCs w:val="22"/>
        </w:rPr>
        <w:t>.  For example, since a bike route from Kalamazoo to Schoolcraft would probably involve the intervening jurisdiction of Portage, the routes Kalamazoo-Portage, and Portage-Schoolcraft were mapped separately.</w:t>
      </w:r>
      <w:r w:rsidR="00573FE1">
        <w:rPr>
          <w:color w:val="000000"/>
          <w:sz w:val="22"/>
          <w:szCs w:val="22"/>
        </w:rPr>
        <w:t xml:space="preserve">  Other routes with intervening jurisdictions were sometimes mapped inadvertently, and we then designated with an “X” per the note in 4(f), above.</w:t>
      </w:r>
    </w:p>
    <w:p w:rsidR="00473CEC" w:rsidRPr="0064332F" w:rsidRDefault="00473CEC" w:rsidP="00473CEC">
      <w:pPr>
        <w:rPr>
          <w:color w:val="000000"/>
          <w:sz w:val="22"/>
          <w:szCs w:val="22"/>
        </w:rPr>
      </w:pPr>
    </w:p>
    <w:p w:rsidR="00743251" w:rsidRDefault="00743251" w:rsidP="00473CEC">
      <w:pPr>
        <w:rPr>
          <w:color w:val="000000"/>
          <w:sz w:val="22"/>
          <w:szCs w:val="22"/>
        </w:rPr>
      </w:pPr>
      <w:r w:rsidRPr="0064332F">
        <w:rPr>
          <w:color w:val="000000"/>
          <w:sz w:val="22"/>
          <w:szCs w:val="22"/>
        </w:rPr>
        <w:t xml:space="preserve">6.  </w:t>
      </w:r>
      <w:r w:rsidR="00573FE1">
        <w:rPr>
          <w:color w:val="000000"/>
          <w:sz w:val="22"/>
          <w:szCs w:val="22"/>
        </w:rPr>
        <w:t>R</w:t>
      </w:r>
      <w:r w:rsidRPr="0064332F">
        <w:rPr>
          <w:color w:val="000000"/>
          <w:sz w:val="22"/>
          <w:szCs w:val="22"/>
        </w:rPr>
        <w:t xml:space="preserve">outes were </w:t>
      </w:r>
      <w:r w:rsidR="00573FE1">
        <w:rPr>
          <w:color w:val="000000"/>
          <w:sz w:val="22"/>
          <w:szCs w:val="22"/>
        </w:rPr>
        <w:t>suggested</w:t>
      </w:r>
      <w:r w:rsidRPr="0064332F">
        <w:rPr>
          <w:color w:val="000000"/>
          <w:sz w:val="22"/>
          <w:szCs w:val="22"/>
        </w:rPr>
        <w:t xml:space="preserve"> with current infrastructure in mind.  </w:t>
      </w:r>
      <w:r w:rsidR="00573FE1">
        <w:rPr>
          <w:color w:val="000000"/>
          <w:sz w:val="22"/>
          <w:szCs w:val="22"/>
        </w:rPr>
        <w:t>Future improvements</w:t>
      </w:r>
      <w:r w:rsidRPr="0064332F">
        <w:rPr>
          <w:color w:val="000000"/>
          <w:sz w:val="22"/>
          <w:szCs w:val="22"/>
        </w:rPr>
        <w:t xml:space="preserve"> might alter </w:t>
      </w:r>
      <w:r w:rsidR="00FD0C02">
        <w:rPr>
          <w:color w:val="000000"/>
          <w:sz w:val="22"/>
          <w:szCs w:val="22"/>
        </w:rPr>
        <w:t>suggested</w:t>
      </w:r>
      <w:r w:rsidRPr="0064332F">
        <w:rPr>
          <w:color w:val="000000"/>
          <w:sz w:val="22"/>
          <w:szCs w:val="22"/>
        </w:rPr>
        <w:t> routing.</w:t>
      </w:r>
      <w:r w:rsidR="00473CEC">
        <w:rPr>
          <w:color w:val="000000"/>
          <w:sz w:val="22"/>
          <w:szCs w:val="22"/>
        </w:rPr>
        <w:t xml:space="preserve">  Occasionally a route was included to show how Google’s mapping logic would have constructed a route even when an existing bike route might have been used.</w:t>
      </w:r>
    </w:p>
    <w:p w:rsidR="00473CEC" w:rsidRPr="0064332F" w:rsidRDefault="00473CEC" w:rsidP="00473CEC">
      <w:pPr>
        <w:rPr>
          <w:color w:val="000000"/>
          <w:sz w:val="22"/>
          <w:szCs w:val="22"/>
        </w:rPr>
      </w:pPr>
    </w:p>
    <w:p w:rsidR="00B932CC" w:rsidRPr="00FD0C02" w:rsidRDefault="00573FE1" w:rsidP="00473CE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Many v</w:t>
      </w:r>
      <w:r w:rsidR="00743251" w:rsidRPr="0064332F">
        <w:rPr>
          <w:color w:val="000000"/>
          <w:sz w:val="22"/>
          <w:szCs w:val="22"/>
        </w:rPr>
        <w:t xml:space="preserve">olunteers </w:t>
      </w:r>
      <w:r>
        <w:rPr>
          <w:color w:val="000000"/>
          <w:sz w:val="22"/>
          <w:szCs w:val="22"/>
        </w:rPr>
        <w:t>mapped</w:t>
      </w:r>
      <w:r w:rsidR="0064332F" w:rsidRPr="0064332F">
        <w:rPr>
          <w:color w:val="000000"/>
          <w:sz w:val="22"/>
          <w:szCs w:val="22"/>
        </w:rPr>
        <w:t xml:space="preserve"> t</w:t>
      </w:r>
      <w:r w:rsidR="0064332F">
        <w:rPr>
          <w:color w:val="000000"/>
          <w:sz w:val="22"/>
          <w:szCs w:val="22"/>
        </w:rPr>
        <w:t>h</w:t>
      </w:r>
      <w:r w:rsidR="00FD0C02">
        <w:rPr>
          <w:color w:val="000000"/>
          <w:sz w:val="22"/>
          <w:szCs w:val="22"/>
        </w:rPr>
        <w:t>ese</w:t>
      </w:r>
      <w:r w:rsidR="0064332F">
        <w:rPr>
          <w:color w:val="000000"/>
          <w:sz w:val="22"/>
          <w:szCs w:val="22"/>
        </w:rPr>
        <w:t xml:space="preserve"> </w:t>
      </w:r>
      <w:r w:rsidR="00FD0C02">
        <w:rPr>
          <w:color w:val="000000"/>
          <w:sz w:val="22"/>
          <w:szCs w:val="22"/>
        </w:rPr>
        <w:t>routes</w:t>
      </w:r>
      <w:r w:rsidR="0064332F">
        <w:rPr>
          <w:color w:val="000000"/>
          <w:sz w:val="22"/>
          <w:szCs w:val="22"/>
        </w:rPr>
        <w:t>.  Their names are included with information about the routes, where known.  T</w:t>
      </w:r>
      <w:r w:rsidR="00743251" w:rsidRPr="0064332F">
        <w:rPr>
          <w:color w:val="000000"/>
          <w:sz w:val="22"/>
          <w:szCs w:val="22"/>
        </w:rPr>
        <w:t>heir work is gratefully acknowledged!</w:t>
      </w:r>
    </w:p>
    <w:sectPr w:rsidR="00B932CC" w:rsidRPr="00FD0C02" w:rsidSect="00FD0C02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251"/>
    <w:rsid w:val="000C3C42"/>
    <w:rsid w:val="00126560"/>
    <w:rsid w:val="002E2583"/>
    <w:rsid w:val="0036628C"/>
    <w:rsid w:val="00473CEC"/>
    <w:rsid w:val="00573FE1"/>
    <w:rsid w:val="0064332F"/>
    <w:rsid w:val="00743251"/>
    <w:rsid w:val="008E7E6E"/>
    <w:rsid w:val="00911E43"/>
    <w:rsid w:val="00B932CC"/>
    <w:rsid w:val="00BE23C4"/>
    <w:rsid w:val="00C2748A"/>
    <w:rsid w:val="00CD2D9B"/>
    <w:rsid w:val="00EF36AB"/>
    <w:rsid w:val="00EF5847"/>
    <w:rsid w:val="00FD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26560"/>
    <w:rPr>
      <w:rFonts w:ascii="Rockwell" w:hAnsi="Rockwell" w:cs="Arial"/>
      <w:sz w:val="20"/>
      <w:szCs w:val="20"/>
    </w:rPr>
  </w:style>
  <w:style w:type="paragraph" w:styleId="EnvelopeAddress">
    <w:name w:val="envelope address"/>
    <w:basedOn w:val="Normal"/>
    <w:rsid w:val="00126560"/>
    <w:pPr>
      <w:framePr w:w="7920" w:h="1980" w:hRule="exact" w:hSpace="180" w:wrap="auto" w:hAnchor="page" w:xAlign="center" w:yAlign="bottom"/>
      <w:ind w:left="2880"/>
    </w:pPr>
    <w:rPr>
      <w:rFonts w:ascii="Rockwell" w:hAnsi="Rockwell" w:cs="Arial"/>
    </w:rPr>
  </w:style>
  <w:style w:type="character" w:styleId="Hyperlink">
    <w:name w:val="Hyperlink"/>
    <w:rsid w:val="007432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0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3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BFK Bike Route Notes   October 1, 2014</vt:lpstr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BFK Bike Route Notes   October 1, 2014</dc:title>
  <dc:creator>Paul Selden</dc:creator>
  <cp:lastModifiedBy>2010 Notebook-</cp:lastModifiedBy>
  <cp:revision>4</cp:revision>
  <dcterms:created xsi:type="dcterms:W3CDTF">2015-08-02T19:21:00Z</dcterms:created>
  <dcterms:modified xsi:type="dcterms:W3CDTF">2015-08-02T19:48:00Z</dcterms:modified>
</cp:coreProperties>
</file>